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45"/>
        <w:gridCol w:w="180"/>
        <w:gridCol w:w="4230"/>
        <w:gridCol w:w="1710"/>
        <w:gridCol w:w="2425"/>
      </w:tblGrid>
      <w:tr w:rsidR="00BD371A" w:rsidTr="00051D8F">
        <w:tc>
          <w:tcPr>
            <w:tcW w:w="10790" w:type="dxa"/>
            <w:gridSpan w:val="5"/>
            <w:shd w:val="clear" w:color="auto" w:fill="E7E6E6" w:themeFill="background2"/>
          </w:tcPr>
          <w:p w:rsidR="00BD371A" w:rsidRPr="00BD371A" w:rsidRDefault="00BD371A" w:rsidP="00D95FD3">
            <w:pPr>
              <w:spacing w:line="360" w:lineRule="auto"/>
              <w:jc w:val="center"/>
              <w:rPr>
                <w:rFonts w:ascii="Minya Nouvelle" w:hAnsi="Minya Nouvelle"/>
                <w:b/>
              </w:rPr>
            </w:pPr>
            <w:r w:rsidRPr="00051D8F">
              <w:rPr>
                <w:rFonts w:ascii="Minya Nouvelle" w:hAnsi="Minya Nouvelle"/>
                <w:b/>
                <w:sz w:val="36"/>
              </w:rPr>
              <w:t>KGMS Library Lesson Plan</w:t>
            </w:r>
          </w:p>
        </w:tc>
      </w:tr>
      <w:tr w:rsidR="00BD371A" w:rsidTr="00F90895">
        <w:tc>
          <w:tcPr>
            <w:tcW w:w="2245" w:type="dxa"/>
          </w:tcPr>
          <w:p w:rsidR="00BD371A" w:rsidRPr="00BD371A" w:rsidRDefault="00BD371A" w:rsidP="00D95FD3">
            <w:pPr>
              <w:spacing w:line="360" w:lineRule="auto"/>
              <w:rPr>
                <w:sz w:val="28"/>
              </w:rPr>
            </w:pPr>
            <w:r w:rsidRPr="00BD371A">
              <w:rPr>
                <w:sz w:val="28"/>
              </w:rPr>
              <w:t>Date:</w:t>
            </w:r>
          </w:p>
        </w:tc>
        <w:tc>
          <w:tcPr>
            <w:tcW w:w="8545" w:type="dxa"/>
            <w:gridSpan w:val="4"/>
          </w:tcPr>
          <w:p w:rsidR="00BD371A" w:rsidRPr="00BD371A" w:rsidRDefault="00FA148F" w:rsidP="00D95FD3">
            <w:pPr>
              <w:spacing w:line="360" w:lineRule="auto"/>
              <w:rPr>
                <w:sz w:val="28"/>
              </w:rPr>
            </w:pPr>
            <w:r>
              <w:rPr>
                <w:sz w:val="28"/>
              </w:rPr>
              <w:t>January 23-27, 2017</w:t>
            </w:r>
          </w:p>
        </w:tc>
      </w:tr>
      <w:tr w:rsidR="00BD371A" w:rsidTr="00BD371A">
        <w:tc>
          <w:tcPr>
            <w:tcW w:w="2245" w:type="dxa"/>
          </w:tcPr>
          <w:p w:rsidR="00BD371A" w:rsidRPr="00BD371A" w:rsidRDefault="00BD371A" w:rsidP="00D95FD3">
            <w:pPr>
              <w:spacing w:line="360" w:lineRule="auto"/>
              <w:rPr>
                <w:sz w:val="28"/>
              </w:rPr>
            </w:pPr>
            <w:r w:rsidRPr="00BD371A">
              <w:rPr>
                <w:sz w:val="28"/>
              </w:rPr>
              <w:t>Grade level:</w:t>
            </w:r>
          </w:p>
        </w:tc>
        <w:tc>
          <w:tcPr>
            <w:tcW w:w="4410" w:type="dxa"/>
            <w:gridSpan w:val="2"/>
          </w:tcPr>
          <w:p w:rsidR="00BD371A" w:rsidRPr="00BD371A" w:rsidRDefault="00D95FD3" w:rsidP="00D95FD3">
            <w:pPr>
              <w:spacing w:line="360" w:lineRule="auto"/>
              <w:rPr>
                <w:sz w:val="28"/>
              </w:rPr>
            </w:pPr>
            <w:r>
              <w:rPr>
                <w:sz w:val="28"/>
              </w:rPr>
              <w:t>7</w:t>
            </w:r>
            <w:r w:rsidRPr="00D95FD3">
              <w:rPr>
                <w:sz w:val="28"/>
                <w:vertAlign w:val="superscript"/>
              </w:rPr>
              <w:t>th</w:t>
            </w:r>
            <w:r>
              <w:rPr>
                <w:sz w:val="28"/>
              </w:rPr>
              <w:t xml:space="preserve"> and 8th</w:t>
            </w:r>
          </w:p>
        </w:tc>
        <w:tc>
          <w:tcPr>
            <w:tcW w:w="1710" w:type="dxa"/>
          </w:tcPr>
          <w:p w:rsidR="00BD371A" w:rsidRPr="00BD371A" w:rsidRDefault="00BD371A" w:rsidP="00D95FD3">
            <w:pPr>
              <w:spacing w:line="360" w:lineRule="auto"/>
              <w:rPr>
                <w:sz w:val="28"/>
              </w:rPr>
            </w:pPr>
            <w:r w:rsidRPr="00BD371A">
              <w:rPr>
                <w:sz w:val="28"/>
              </w:rPr>
              <w:t>Duration:</w:t>
            </w:r>
          </w:p>
        </w:tc>
        <w:tc>
          <w:tcPr>
            <w:tcW w:w="2425" w:type="dxa"/>
          </w:tcPr>
          <w:p w:rsidR="00BD371A" w:rsidRDefault="00D95FD3" w:rsidP="00D95FD3">
            <w:pPr>
              <w:spacing w:line="360" w:lineRule="auto"/>
            </w:pPr>
            <w:r w:rsidRPr="00D95FD3">
              <w:rPr>
                <w:sz w:val="28"/>
              </w:rPr>
              <w:t>20-25 min</w:t>
            </w:r>
          </w:p>
        </w:tc>
      </w:tr>
      <w:tr w:rsidR="00BD371A" w:rsidTr="00067A34">
        <w:tc>
          <w:tcPr>
            <w:tcW w:w="2245" w:type="dxa"/>
          </w:tcPr>
          <w:p w:rsidR="00BD371A" w:rsidRPr="00BD371A" w:rsidRDefault="00BD371A" w:rsidP="00D95FD3">
            <w:pPr>
              <w:spacing w:line="360" w:lineRule="auto"/>
              <w:rPr>
                <w:sz w:val="28"/>
              </w:rPr>
            </w:pPr>
            <w:r w:rsidRPr="00BD371A">
              <w:rPr>
                <w:sz w:val="28"/>
              </w:rPr>
              <w:t>Topic:</w:t>
            </w:r>
          </w:p>
        </w:tc>
        <w:tc>
          <w:tcPr>
            <w:tcW w:w="8545" w:type="dxa"/>
            <w:gridSpan w:val="4"/>
          </w:tcPr>
          <w:p w:rsidR="00BD371A" w:rsidRDefault="00FA148F" w:rsidP="00D95FD3">
            <w:pPr>
              <w:spacing w:line="360" w:lineRule="auto"/>
              <w:rPr>
                <w:sz w:val="28"/>
              </w:rPr>
            </w:pPr>
            <w:r>
              <w:rPr>
                <w:sz w:val="28"/>
              </w:rPr>
              <w:t>Plagiarism</w:t>
            </w:r>
          </w:p>
          <w:p w:rsidR="002F5FF1" w:rsidRPr="00BD371A" w:rsidRDefault="002F5FF1" w:rsidP="00D95FD3">
            <w:pPr>
              <w:spacing w:line="360" w:lineRule="auto"/>
              <w:rPr>
                <w:sz w:val="28"/>
              </w:rPr>
            </w:pPr>
          </w:p>
        </w:tc>
      </w:tr>
      <w:tr w:rsidR="00BD371A" w:rsidTr="00895DA2">
        <w:tc>
          <w:tcPr>
            <w:tcW w:w="10790" w:type="dxa"/>
            <w:gridSpan w:val="5"/>
          </w:tcPr>
          <w:p w:rsidR="00BD371A" w:rsidRPr="00BD371A" w:rsidRDefault="00BD371A" w:rsidP="00D95FD3">
            <w:pPr>
              <w:spacing w:line="360" w:lineRule="auto"/>
              <w:jc w:val="center"/>
              <w:rPr>
                <w:b/>
              </w:rPr>
            </w:pPr>
            <w:r w:rsidRPr="00BD371A">
              <w:rPr>
                <w:b/>
                <w:sz w:val="28"/>
              </w:rPr>
              <w:t>Lesson Objectives</w:t>
            </w:r>
            <w:r w:rsidR="00D95FD3">
              <w:rPr>
                <w:b/>
                <w:sz w:val="28"/>
              </w:rPr>
              <w:t xml:space="preserve"> / Standards:</w:t>
            </w:r>
          </w:p>
        </w:tc>
      </w:tr>
      <w:tr w:rsidR="00D95FD3" w:rsidTr="00050AD7">
        <w:tc>
          <w:tcPr>
            <w:tcW w:w="10790" w:type="dxa"/>
            <w:gridSpan w:val="5"/>
          </w:tcPr>
          <w:p w:rsidR="00D95FD3" w:rsidRDefault="00D95FD3" w:rsidP="00D95FD3">
            <w:pPr>
              <w:spacing w:line="360" w:lineRule="auto"/>
              <w:rPr>
                <w:sz w:val="28"/>
              </w:rPr>
            </w:pPr>
            <w:r w:rsidRPr="002F5FF1">
              <w:rPr>
                <w:b/>
                <w:sz w:val="28"/>
                <w:u w:val="single"/>
              </w:rPr>
              <w:t>SWBAT</w:t>
            </w:r>
            <w:r w:rsidRPr="002F5FF1">
              <w:rPr>
                <w:sz w:val="28"/>
              </w:rPr>
              <w:t xml:space="preserve">:  </w:t>
            </w:r>
            <w:r w:rsidR="00FA148F">
              <w:rPr>
                <w:sz w:val="28"/>
              </w:rPr>
              <w:t>identify examples of plagiarism when presented with various scenarios</w:t>
            </w:r>
          </w:p>
          <w:p w:rsidR="002F5FF1" w:rsidRPr="002F5FF1" w:rsidRDefault="002F5FF1" w:rsidP="00D95FD3">
            <w:pPr>
              <w:spacing w:line="360" w:lineRule="auto"/>
              <w:rPr>
                <w:sz w:val="28"/>
              </w:rPr>
            </w:pPr>
          </w:p>
          <w:p w:rsidR="00D95FD3" w:rsidRDefault="00D95FD3" w:rsidP="00D95FD3">
            <w:pPr>
              <w:spacing w:line="360" w:lineRule="auto"/>
              <w:rPr>
                <w:sz w:val="28"/>
              </w:rPr>
            </w:pPr>
            <w:r w:rsidRPr="002F5FF1">
              <w:rPr>
                <w:b/>
                <w:sz w:val="28"/>
                <w:u w:val="single"/>
              </w:rPr>
              <w:t>Standards</w:t>
            </w:r>
            <w:r w:rsidRPr="002F5FF1">
              <w:rPr>
                <w:sz w:val="28"/>
              </w:rPr>
              <w:t xml:space="preserve">:  1.1.2- Use prior and background knowledge as context for new learning; </w:t>
            </w:r>
            <w:r w:rsidR="00FA148F">
              <w:rPr>
                <w:sz w:val="28"/>
              </w:rPr>
              <w:t>1.1.9-Collaborate with others to broaden and deepen understanding.</w:t>
            </w:r>
            <w:r w:rsidR="00F138AD">
              <w:rPr>
                <w:sz w:val="28"/>
              </w:rPr>
              <w:t xml:space="preserve"> </w:t>
            </w:r>
          </w:p>
          <w:p w:rsidR="002F5FF1" w:rsidRPr="00051D8F" w:rsidRDefault="002F5FF1" w:rsidP="00D95FD3">
            <w:pPr>
              <w:spacing w:line="360" w:lineRule="auto"/>
              <w:rPr>
                <w:sz w:val="24"/>
              </w:rPr>
            </w:pPr>
          </w:p>
        </w:tc>
      </w:tr>
      <w:tr w:rsidR="00D95FD3" w:rsidTr="00877508">
        <w:tc>
          <w:tcPr>
            <w:tcW w:w="10790" w:type="dxa"/>
            <w:gridSpan w:val="5"/>
          </w:tcPr>
          <w:p w:rsidR="00D95FD3" w:rsidRPr="00D95FD3" w:rsidRDefault="00D95FD3" w:rsidP="00051D8F">
            <w:pPr>
              <w:spacing w:line="360" w:lineRule="auto"/>
              <w:jc w:val="center"/>
              <w:rPr>
                <w:b/>
              </w:rPr>
            </w:pPr>
            <w:r w:rsidRPr="00D95FD3">
              <w:rPr>
                <w:b/>
                <w:sz w:val="28"/>
              </w:rPr>
              <w:t>Summary of Tasks:</w:t>
            </w:r>
          </w:p>
        </w:tc>
      </w:tr>
      <w:tr w:rsidR="00D95FD3" w:rsidTr="009C1B1F">
        <w:tc>
          <w:tcPr>
            <w:tcW w:w="10790" w:type="dxa"/>
            <w:gridSpan w:val="5"/>
          </w:tcPr>
          <w:p w:rsidR="00F138AD" w:rsidRPr="00051D8F" w:rsidRDefault="00FA148F" w:rsidP="00CB784E">
            <w:pPr>
              <w:spacing w:line="360" w:lineRule="auto"/>
              <w:rPr>
                <w:sz w:val="24"/>
              </w:rPr>
            </w:pPr>
            <w:r>
              <w:rPr>
                <w:sz w:val="28"/>
              </w:rPr>
              <w:t>Students will receive a worksheet with 5 different scenarios of possible plagiarism.  Using prior knowledge, students will answer their worksheets with YES for plagiarism and NO for not plagiarism.  After completing the first column on the worksheet, we will watch a video on plagiarism (“Plagiarism—How Not to Do it”</w:t>
            </w:r>
            <w:r w:rsidR="00FD1F64">
              <w:rPr>
                <w:sz w:val="28"/>
              </w:rPr>
              <w:t xml:space="preserve"> from You Tube).  After the video, students will have a chance to change their first answers for each scenario.  They are able to discuss the scenarios with people at their table.  As a class, we exchange worksheets and grade them for accuracy.</w:t>
            </w:r>
          </w:p>
        </w:tc>
      </w:tr>
      <w:tr w:rsidR="00D95FD3" w:rsidTr="009C1B1F">
        <w:tc>
          <w:tcPr>
            <w:tcW w:w="10790" w:type="dxa"/>
            <w:gridSpan w:val="5"/>
          </w:tcPr>
          <w:p w:rsidR="00D95FD3" w:rsidRPr="00D95FD3" w:rsidRDefault="00D95FD3" w:rsidP="00051D8F">
            <w:pPr>
              <w:spacing w:line="360" w:lineRule="auto"/>
              <w:jc w:val="center"/>
              <w:rPr>
                <w:b/>
              </w:rPr>
            </w:pPr>
            <w:r w:rsidRPr="00D95FD3">
              <w:rPr>
                <w:b/>
                <w:sz w:val="28"/>
              </w:rPr>
              <w:t>Materials/ Equipment:</w:t>
            </w:r>
          </w:p>
        </w:tc>
      </w:tr>
      <w:tr w:rsidR="00D95FD3" w:rsidTr="009C1B1F">
        <w:tc>
          <w:tcPr>
            <w:tcW w:w="10790" w:type="dxa"/>
            <w:gridSpan w:val="5"/>
          </w:tcPr>
          <w:p w:rsidR="002F5FF1" w:rsidRPr="007A6772" w:rsidRDefault="00B00CF0" w:rsidP="00D95FD3">
            <w:pPr>
              <w:spacing w:line="360" w:lineRule="auto"/>
              <w:rPr>
                <w:sz w:val="28"/>
              </w:rPr>
            </w:pPr>
            <w:r w:rsidRPr="002F5FF1">
              <w:rPr>
                <w:sz w:val="28"/>
              </w:rPr>
              <w:t xml:space="preserve">-LCD projector, </w:t>
            </w:r>
            <w:r w:rsidR="00FD1F64">
              <w:rPr>
                <w:sz w:val="28"/>
              </w:rPr>
              <w:t>plagiarism worksheets, laptop computer for video watching</w:t>
            </w:r>
            <w:bookmarkStart w:id="0" w:name="_GoBack"/>
            <w:bookmarkEnd w:id="0"/>
          </w:p>
        </w:tc>
      </w:tr>
      <w:tr w:rsidR="00D95FD3" w:rsidTr="009C1B1F">
        <w:tc>
          <w:tcPr>
            <w:tcW w:w="10790" w:type="dxa"/>
            <w:gridSpan w:val="5"/>
          </w:tcPr>
          <w:p w:rsidR="00D95FD3" w:rsidRPr="00D95FD3" w:rsidRDefault="00D95FD3" w:rsidP="00B00CF0">
            <w:pPr>
              <w:spacing w:line="360" w:lineRule="auto"/>
              <w:jc w:val="center"/>
              <w:rPr>
                <w:b/>
              </w:rPr>
            </w:pPr>
            <w:r w:rsidRPr="00D95FD3">
              <w:rPr>
                <w:b/>
                <w:sz w:val="28"/>
              </w:rPr>
              <w:t>Conclusion:</w:t>
            </w:r>
          </w:p>
        </w:tc>
      </w:tr>
      <w:tr w:rsidR="00D95FD3" w:rsidTr="009C1B1F">
        <w:tc>
          <w:tcPr>
            <w:tcW w:w="10790" w:type="dxa"/>
            <w:gridSpan w:val="5"/>
          </w:tcPr>
          <w:p w:rsidR="00D95FD3" w:rsidRDefault="00FD1F64" w:rsidP="00D95FD3">
            <w:pPr>
              <w:spacing w:line="360" w:lineRule="auto"/>
              <w:rPr>
                <w:sz w:val="28"/>
              </w:rPr>
            </w:pPr>
            <w:r>
              <w:rPr>
                <w:sz w:val="28"/>
              </w:rPr>
              <w:t>Our conclusion includes discussing each scenario on the worksheet to explain to the students why or why not their involve plagiarism.  Graded assignments were handed into the teacher and students used the rest of the time for book check in and check out.</w:t>
            </w:r>
          </w:p>
          <w:p w:rsidR="002F5FF1" w:rsidRDefault="002F5FF1" w:rsidP="00D95FD3">
            <w:pPr>
              <w:spacing w:line="360" w:lineRule="auto"/>
            </w:pPr>
          </w:p>
        </w:tc>
      </w:tr>
      <w:tr w:rsidR="00B00CF0" w:rsidTr="00B00CF0">
        <w:tc>
          <w:tcPr>
            <w:tcW w:w="2425" w:type="dxa"/>
            <w:gridSpan w:val="2"/>
          </w:tcPr>
          <w:p w:rsidR="00B00CF0" w:rsidRPr="002F5FF1" w:rsidRDefault="00B00CF0">
            <w:pPr>
              <w:rPr>
                <w:b/>
                <w:sz w:val="28"/>
                <w:szCs w:val="28"/>
              </w:rPr>
            </w:pPr>
            <w:r w:rsidRPr="002F5FF1">
              <w:rPr>
                <w:b/>
                <w:sz w:val="28"/>
                <w:szCs w:val="28"/>
              </w:rPr>
              <w:t xml:space="preserve">Lesson created by:  </w:t>
            </w:r>
          </w:p>
        </w:tc>
        <w:tc>
          <w:tcPr>
            <w:tcW w:w="8365" w:type="dxa"/>
            <w:gridSpan w:val="3"/>
          </w:tcPr>
          <w:p w:rsidR="00B00CF0" w:rsidRPr="002F5FF1" w:rsidRDefault="00B00CF0" w:rsidP="007A6772">
            <w:pPr>
              <w:rPr>
                <w:sz w:val="28"/>
                <w:szCs w:val="28"/>
              </w:rPr>
            </w:pPr>
            <w:r w:rsidRPr="002F5FF1">
              <w:rPr>
                <w:sz w:val="28"/>
                <w:szCs w:val="28"/>
              </w:rPr>
              <w:t xml:space="preserve">Jessica Drinks </w:t>
            </w:r>
          </w:p>
        </w:tc>
      </w:tr>
      <w:tr w:rsidR="00D95FD3" w:rsidTr="009C1B1F">
        <w:tc>
          <w:tcPr>
            <w:tcW w:w="10790" w:type="dxa"/>
            <w:gridSpan w:val="5"/>
          </w:tcPr>
          <w:p w:rsidR="00D95FD3" w:rsidRPr="002F5FF1" w:rsidRDefault="00D95FD3">
            <w:pPr>
              <w:rPr>
                <w:sz w:val="28"/>
                <w:szCs w:val="28"/>
              </w:rPr>
            </w:pPr>
          </w:p>
        </w:tc>
      </w:tr>
    </w:tbl>
    <w:p w:rsidR="0078640E" w:rsidRDefault="0078640E"/>
    <w:sectPr w:rsidR="0078640E" w:rsidSect="00BD3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ya Nouvelle">
    <w:panose1 w:val="000004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1A"/>
    <w:rsid w:val="00051D8F"/>
    <w:rsid w:val="002A0F53"/>
    <w:rsid w:val="002F5FF1"/>
    <w:rsid w:val="0078640E"/>
    <w:rsid w:val="007A6772"/>
    <w:rsid w:val="00995D8E"/>
    <w:rsid w:val="00A8553E"/>
    <w:rsid w:val="00B00CF0"/>
    <w:rsid w:val="00BD371A"/>
    <w:rsid w:val="00CB784E"/>
    <w:rsid w:val="00D95FD3"/>
    <w:rsid w:val="00F138AD"/>
    <w:rsid w:val="00FA148F"/>
    <w:rsid w:val="00FD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AACB4-ACA1-4C8C-A338-20357A0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 Drinks</dc:creator>
  <cp:keywords/>
  <dc:description/>
  <cp:lastModifiedBy>Jessica N. Drinks</cp:lastModifiedBy>
  <cp:revision>2</cp:revision>
  <dcterms:created xsi:type="dcterms:W3CDTF">2017-04-21T16:14:00Z</dcterms:created>
  <dcterms:modified xsi:type="dcterms:W3CDTF">2017-04-21T16:14:00Z</dcterms:modified>
</cp:coreProperties>
</file>